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0E" w:rsidRDefault="00F5079F">
      <w:r w:rsidRPr="00F5079F"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C:\Users\Admin\Desktop\3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2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79F" w:rsidRDefault="00F5079F"/>
    <w:p w:rsidR="00F5079F" w:rsidRDefault="00F5079F"/>
    <w:p w:rsidR="00F5079F" w:rsidRDefault="00F5079F"/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Style w:val="a3"/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 xml:space="preserve">1.1. Положение о конфликте интересов педагогического работника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A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Детский сад №7</w:t>
      </w:r>
      <w:r w:rsidRPr="00CA42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Гудермес Гудермесского муниципального района</w:t>
      </w:r>
      <w:r w:rsidRPr="00CA42A1">
        <w:rPr>
          <w:rFonts w:ascii="Times New Roman" w:hAnsi="Times New Roman" w:cs="Times New Roman"/>
          <w:sz w:val="28"/>
          <w:szCs w:val="28"/>
        </w:rPr>
        <w:t>» разработано в соответствии с Федеральным законом «Об образовании в Российской Федерации» и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CA42A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42A1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 с целью определения ситуации, которая приводит или может привести к конфликту интересов.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1.2. Конфликт интересов педагогического работника дошкольного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A1">
        <w:rPr>
          <w:rFonts w:ascii="Times New Roman" w:hAnsi="Times New Roman" w:cs="Times New Roman"/>
          <w:sz w:val="28"/>
          <w:szCs w:val="28"/>
        </w:rPr>
        <w:t>учреждения (далее – ДОУ)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воспитанников, родителей (законных представителей) воспитанников, т.е. под конфликтом интересов подразумевается заинтересованность педагогического работника в получении материальной выгоды при выполнении им своей работы.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Под личной заинтересованностью понимается возможность получения педагогом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 с которыми педагог связан финансовыми или иными обязательствами.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1.3. Правовое обеспечение конфликта интересов педагогического работника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A1">
        <w:rPr>
          <w:rFonts w:ascii="Times New Roman" w:hAnsi="Times New Roman" w:cs="Times New Roman"/>
          <w:sz w:val="28"/>
          <w:szCs w:val="28"/>
        </w:rPr>
        <w:t>определяется федеральной и региональной нормативной базой. Первичным органом по рассмотрению конфликтных ситуаций в ДОУ является Комиссия по урегулированию споров между участниками образовательных отношений ДОУ.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1.4. При возникновении ситуации конфликта интересов педагогического работника должны соблюдаться права личности всех сторон конфликта.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1.5. Данное Положение вступает в силу с момента принятия Педагогическим советом ДОУ и утверждения приказом заведующего ДОУ. Действует до принятия нового.</w:t>
      </w:r>
    </w:p>
    <w:p w:rsidR="00F5079F" w:rsidRDefault="00F5079F" w:rsidP="00F5079F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Style w:val="a3"/>
          <w:rFonts w:ascii="Times New Roman" w:hAnsi="Times New Roman" w:cs="Times New Roman"/>
          <w:sz w:val="28"/>
          <w:szCs w:val="28"/>
        </w:rPr>
        <w:t>2. Возникновение конфликта интересов педагогического работника ДОУ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2.1. Под определение конфликта интересов в ДОУ попадает множество конкретных ситуаций, в которых педагогический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2.2. Ключевые моменты, в которых возникновение конфликта интересов педагогического работника является наиболее вероятным: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получение подарков и услуг;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сбор денег на нужды группы, ДОУ;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участие в жюри конкурсных мероприятий, олимпиад с участием своих воспитанников;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небезвыгодные предложения педагогу от родителей воспитанников, педагогом, чьей группы он является;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небескорыстное использование возможностей родителей (законных  представителей) воспитанников;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- 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2.3. В случае возникновения у педагогического работника личной заинтересованности, которая приводит или может привести к конфликту интересов, он обязан проинформировать об этом заведующего ДОУ в письменной форме.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Fonts w:ascii="Times New Roman" w:hAnsi="Times New Roman" w:cs="Times New Roman"/>
          <w:sz w:val="28"/>
          <w:szCs w:val="28"/>
        </w:rPr>
        <w:t>2.4. Заведующий, которому стало известно о возникновении у педагогического работника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временного (на период рассмотрения конфликта Комиссией) отстранения педагога от занимаемой должности.</w:t>
      </w:r>
    </w:p>
    <w:p w:rsidR="00F5079F" w:rsidRPr="00CA42A1" w:rsidRDefault="00F5079F" w:rsidP="00F5079F">
      <w:pPr>
        <w:rPr>
          <w:rFonts w:ascii="Times New Roman" w:hAnsi="Times New Roman" w:cs="Times New Roman"/>
          <w:sz w:val="28"/>
          <w:szCs w:val="28"/>
        </w:rPr>
      </w:pPr>
      <w:r w:rsidRPr="00CA42A1">
        <w:rPr>
          <w:rStyle w:val="a3"/>
          <w:rFonts w:ascii="Times New Roman" w:hAnsi="Times New Roman" w:cs="Times New Roman"/>
          <w:sz w:val="28"/>
          <w:szCs w:val="28"/>
        </w:rPr>
        <w:t>3. Рассмотрение конфликта интересов педагогического работника ДОУ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>.1.</w:t>
      </w:r>
      <w:r>
        <w:rPr>
          <w:lang w:val="ru-RU"/>
        </w:rPr>
        <w:t> </w:t>
      </w:r>
      <w:r>
        <w:t xml:space="preserve">Работник </w:t>
      </w:r>
      <w:r>
        <w:rPr>
          <w:lang w:val="ru-RU"/>
        </w:rPr>
        <w:t>учреждения</w:t>
      </w:r>
      <w:r>
        <w:t xml:space="preserve">, в отношении которого возник спор о конфликте интересов, вправе обратиться в Комиссию, в функциональные обязанности которой входит прием вопросов работников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</w:t>
      </w:r>
      <w:r>
        <w:rPr>
          <w:lang w:val="ru-RU"/>
        </w:rPr>
        <w:t>учреждения</w:t>
      </w:r>
      <w:r>
        <w:t>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>.2.</w:t>
      </w:r>
      <w:r>
        <w:rPr>
          <w:lang w:val="ru-RU"/>
        </w:rPr>
        <w:t> </w:t>
      </w:r>
      <w:r>
        <w:t xml:space="preserve"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>
        <w:rPr>
          <w:lang w:val="ru-RU"/>
        </w:rPr>
        <w:t>учреждения</w:t>
      </w:r>
      <w:r>
        <w:t xml:space="preserve"> рисков и выбора наиболее подходящей формы урегулирования конфликта интересов. В итоге этой работы </w:t>
      </w:r>
      <w:r>
        <w:rPr>
          <w:lang w:val="ru-RU"/>
        </w:rPr>
        <w:t>учреждения</w:t>
      </w:r>
      <w: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>.3.</w:t>
      </w:r>
      <w:r>
        <w:rPr>
          <w:lang w:val="ru-RU"/>
        </w:rPr>
        <w:t> </w:t>
      </w:r>
      <w: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 xml:space="preserve">.4. Процедура раскрытия конфликта интересов доводится до сведения всех работников </w:t>
      </w:r>
      <w:r>
        <w:rPr>
          <w:lang w:val="ru-RU"/>
        </w:rPr>
        <w:t>учреждения</w:t>
      </w:r>
      <w:r>
        <w:t>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 xml:space="preserve">.5.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>
        <w:rPr>
          <w:lang w:val="ru-RU"/>
        </w:rPr>
        <w:t>учреждения</w:t>
      </w:r>
      <w:r>
        <w:t>.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>3</w:t>
      </w:r>
      <w:r>
        <w:t xml:space="preserve">.6. Комиссия может прийти к выводу, что конфликт интересов имеет место, и в своей работе она должна использовать различные способы его разрешения, в том числе: 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>ограничение доступа работников к конкретной информации, которая может затрагивать личные интересы этих работников;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 xml:space="preserve">добровольный отказ работников </w:t>
      </w:r>
      <w:r>
        <w:rPr>
          <w:lang w:val="ru-RU"/>
        </w:rPr>
        <w:t>учреждения</w:t>
      </w:r>
      <w: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 xml:space="preserve">пересмотр и изменение функциональных обязанностей работников </w:t>
      </w:r>
      <w:r>
        <w:rPr>
          <w:lang w:val="ru-RU"/>
        </w:rPr>
        <w:t>учреждения</w:t>
      </w:r>
      <w:r>
        <w:t>;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 xml:space="preserve">отказ работников от своего личного интереса, порождающего конфликт с интересами </w:t>
      </w:r>
      <w:r>
        <w:rPr>
          <w:lang w:val="ru-RU"/>
        </w:rPr>
        <w:t>учреждения</w:t>
      </w:r>
      <w:r>
        <w:t>;</w:t>
      </w:r>
    </w:p>
    <w:p w:rsidR="00F5079F" w:rsidRDefault="00F5079F" w:rsidP="00F5079F">
      <w:pPr>
        <w:pStyle w:val="a4"/>
        <w:ind w:left="0" w:firstLine="709"/>
        <w:jc w:val="both"/>
        <w:rPr>
          <w:lang w:val="ru-RU"/>
        </w:rPr>
      </w:pPr>
      <w:r>
        <w:rPr>
          <w:lang w:val="ru-RU"/>
        </w:rPr>
        <w:t xml:space="preserve">- </w:t>
      </w:r>
      <w:r>
        <w:t xml:space="preserve">увольнение работника из </w:t>
      </w:r>
      <w:r>
        <w:rPr>
          <w:lang w:val="ru-RU"/>
        </w:rPr>
        <w:t>учреждения</w:t>
      </w:r>
      <w:r>
        <w:t xml:space="preserve"> по инициативе работника.</w:t>
      </w:r>
    </w:p>
    <w:p w:rsidR="00F5079F" w:rsidRPr="00AB36FD" w:rsidRDefault="00F5079F" w:rsidP="00F5079F">
      <w:pPr>
        <w:pStyle w:val="a4"/>
        <w:ind w:left="0" w:firstLine="709"/>
        <w:jc w:val="both"/>
        <w:rPr>
          <w:color w:val="000000" w:themeColor="text1"/>
          <w:lang w:val="ru-RU"/>
        </w:rPr>
      </w:pPr>
      <w:r>
        <w:rPr>
          <w:lang w:val="ru-RU"/>
        </w:rPr>
        <w:t xml:space="preserve">3.7. Заседание комиссии проводится ежеквартально, а также по мере поступлении </w:t>
      </w:r>
      <w:r w:rsidRPr="00AB36FD">
        <w:rPr>
          <w:color w:val="000000" w:themeColor="text1"/>
          <w:szCs w:val="28"/>
        </w:rPr>
        <w:t>сообщения о коррупционном поведении, наличии конфликта интересов и (или) личной заинтересованности</w:t>
      </w:r>
      <w:r w:rsidRPr="00AB36FD">
        <w:rPr>
          <w:color w:val="000000" w:themeColor="text1"/>
          <w:szCs w:val="28"/>
          <w:lang w:val="ru-RU"/>
        </w:rPr>
        <w:t>.</w:t>
      </w:r>
    </w:p>
    <w:p w:rsidR="00F5079F" w:rsidRPr="00AB36FD" w:rsidRDefault="00F5079F" w:rsidP="00F5079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079F" w:rsidRDefault="00F5079F">
      <w:bookmarkStart w:id="0" w:name="_GoBack"/>
      <w:bookmarkEnd w:id="0"/>
    </w:p>
    <w:sectPr w:rsidR="00F50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C7"/>
    <w:rsid w:val="0085620E"/>
    <w:rsid w:val="00922DC7"/>
    <w:rsid w:val="00F5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327E9"/>
  <w15:chartTrackingRefBased/>
  <w15:docId w15:val="{F9C2BB45-A644-4326-A6F4-C19E920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79F"/>
    <w:rPr>
      <w:b/>
      <w:bCs/>
    </w:rPr>
  </w:style>
  <w:style w:type="paragraph" w:styleId="a4">
    <w:name w:val="Body Text Indent"/>
    <w:basedOn w:val="a"/>
    <w:link w:val="a5"/>
    <w:rsid w:val="00F5079F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5079F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1002</Words>
  <Characters>5717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2019-02-01T06:42:00Z</dcterms:created>
  <dcterms:modified xsi:type="dcterms:W3CDTF">2019-02-01T06:42:00Z</dcterms:modified>
</cp:coreProperties>
</file>